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eastAsia="zh-CN"/>
        </w:rPr>
        <w:t>附件一：</w:t>
      </w:r>
      <w:r>
        <w:rPr>
          <w:rFonts w:hint="eastAsia" w:ascii="黑体" w:hAnsi="黑体" w:eastAsia="黑体"/>
          <w:sz w:val="44"/>
          <w:szCs w:val="44"/>
        </w:rPr>
        <w:t>大连海洋大学协同育人项目立项名单</w:t>
      </w:r>
    </w:p>
    <w:bookmarkEnd w:id="0"/>
    <w:p>
      <w:pPr>
        <w:rPr>
          <w:rFonts w:hint="eastAsia" w:eastAsiaTheme="minorEastAsia"/>
        </w:rPr>
      </w:pPr>
    </w:p>
    <w:tbl>
      <w:tblPr>
        <w:tblStyle w:val="5"/>
        <w:tblW w:w="14033" w:type="dxa"/>
        <w:tblInd w:w="8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627"/>
        <w:gridCol w:w="2507"/>
        <w:gridCol w:w="2410"/>
        <w:gridCol w:w="4110"/>
        <w:gridCol w:w="1843"/>
      </w:tblGrid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napToGrid/>
                <w:sz w:val="28"/>
                <w:szCs w:val="28"/>
              </w:rPr>
              <w:t>项目编号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napToGrid/>
                <w:sz w:val="28"/>
                <w:szCs w:val="28"/>
              </w:rPr>
              <w:t>承担学校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napToGrid/>
                <w:sz w:val="28"/>
                <w:szCs w:val="28"/>
              </w:rPr>
              <w:t>公司名称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napToGrid/>
                <w:sz w:val="28"/>
                <w:szCs w:val="28"/>
              </w:rPr>
              <w:t>项目类型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napToGrid/>
                <w:sz w:val="28"/>
                <w:szCs w:val="28"/>
              </w:rPr>
              <w:t>项目名称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napToGrid/>
                <w:sz w:val="28"/>
                <w:szCs w:val="28"/>
              </w:rPr>
              <w:t>项目负责人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202102022023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北京晨星创投科技有限公司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创新创业教育改革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税法教学与创新创业教育相融合的实践与探索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陈朝晖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202102109002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北京燕园智财科技有限公司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教学内容和课程体系改革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本科院校中推进管理会计与财务会计的复合应用型人 才培养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郑鹏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202102159005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大连中汇达科学仪器有限公司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新工科、新医科、新农科 、新文科建设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面向海洋信息技术的新工科建设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于良巨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202102159014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大连中汇达科学仪器有限公司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教学内容和课程体系改革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产学融合，促进《海洋天然产物化学》示范课程建设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谭成玉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202102159035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大连中汇达科学仪器有限公司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创新创业联合基金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不同温度下刺参重点基因的甲基化水平变化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谢佳慧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202102159036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大连中汇达科学仪器有限公司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创新创业联合基金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刺参肠道菌群潜在益生菌的研发与应用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张靖婧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202102159037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大连中汇达科学仪器有限公司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创新创业联合基金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基于液质联用技术建立水产养殖中氨基糖苷类抗生素 的水环境检测方法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周叶青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202102175004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福建金创利信息科技发展股份有限公司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师资培训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疫情防控背景下工程测量信息化考试系统和评价系统 师资培训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王誉瑾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202102176024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福建省晨曦信息科技 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实践条件和实践基地建设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基于建筑生命全过程的实践条件和实践基地建设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苏健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202102212011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广州中博教育股份有 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新工科、新医科、新农科 、新文科建设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复合应用型商科人才培养的研究与实践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谭前进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202102213022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广州中望龙腾软件股 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实践条件和实践基地建设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机械工程识图实训中心建设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于吉鲲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202102241001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杭州英联科技有限公司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新工科、新医科、新农科 、新文科建设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新工科背景下电子信息工程专业课程体系改革研究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李松松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202102249032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河北冠卓检测科技股份有限公司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实践条件和实践基地建设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新农科背景下“产学研”一体化实践育人基地研究与 实践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王荦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202102318001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荆州市活力二八家化有限公司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教学内容和课程体系改革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水生生物学虚拟仿真实验教学模式创新与改革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魏杰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202102391001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厦门建发高科有限公司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新工科、新医科、新农科 、新文科建设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面向新农科的海水养殖技术三维虚拟仿真课程构建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于良巨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202102391028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厦门建发高科有限公司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师资培训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海水生物工业化养殖循环水处理虚拟仿真教学项目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肖景霓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202102391029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厦门建发高科有限公司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师资培训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信息化远程智慧课堂资源管理平台程师资培训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王珊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202102477029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上海踏瑞计算机软件 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实践条件和实践基地建设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人力资源管理专业实践教学创新体系研究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杜鹏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202102488004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上海志鹏科技有限公司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新工科、新医科、新农科 、新文科建设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新工科背景下船舶与海洋工程专业实践教学模式研究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黄亚南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202102490045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上海卓越睿新数码科 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师资培训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基于“金课”建设的教师智慧教学能力提升研修培训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于旭蓉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202102510007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深圳市斯维尔科技股份有限公司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实践条件和实践基地建设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基于BIM技术的实践条件和实践基地建设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苏健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202102527012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沈阳云创未来科技有限公司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实践条件和实践基地建设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一站式英语智慧教学实践平台建设研究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郭艳玲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202102583007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武汉易思达科技有限公司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实践条件和实践基地建设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高频电子线路课程综合实验平台建设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刘丹</w:t>
            </w:r>
          </w:p>
        </w:tc>
      </w:tr>
      <w:tr>
        <w:trPr>
          <w:trHeight w:val="816" w:hRule="atLeast"/>
        </w:trPr>
        <w:tc>
          <w:tcPr>
            <w:tcW w:w="1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202102640002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大连海洋大学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中申华达建设工程管理有限公司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教学内容和课程体系改革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交通强国背景下智慧航海课程体系改革研究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</w:rPr>
              <w:t>隋江华</w:t>
            </w:r>
          </w:p>
        </w:tc>
      </w:tr>
    </w:tbl>
    <w:p/>
    <w:sectPr>
      <w:footerReference r:id="rId3" w:type="default"/>
      <w:pgSz w:w="16836" w:h="11905"/>
      <w:pgMar w:top="1011" w:right="582" w:bottom="716" w:left="563" w:header="0" w:footer="48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6781"/>
      <w:rPr>
        <w:rFonts w:ascii="等线" w:hAnsi="等线" w:eastAsia="等线" w:cs="等线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C"/>
    <w:rsid w:val="003B1BDD"/>
    <w:rsid w:val="003C4CF4"/>
    <w:rsid w:val="0052706B"/>
    <w:rsid w:val="0096118F"/>
    <w:rsid w:val="00A360B6"/>
    <w:rsid w:val="00BE41C9"/>
    <w:rsid w:val="00E255F8"/>
    <w:rsid w:val="00E85D2C"/>
    <w:rsid w:val="00F40CD4"/>
    <w:rsid w:val="00F45E84"/>
    <w:rsid w:val="5126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6"/>
    <w:link w:val="2"/>
    <w:qFormat/>
    <w:uiPriority w:val="9"/>
    <w:rPr>
      <w:rFonts w:ascii="Arial" w:hAnsi="Arial" w:eastAsia="Arial" w:cs="Arial"/>
      <w:b/>
      <w:bCs/>
      <w:snapToGrid w:val="0"/>
      <w:color w:val="000000"/>
      <w:kern w:val="44"/>
      <w:sz w:val="44"/>
      <w:szCs w:val="44"/>
    </w:rPr>
  </w:style>
  <w:style w:type="paragraph" w:styleId="11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1515</Characters>
  <Lines>12</Lines>
  <Paragraphs>3</Paragraphs>
  <TotalTime>48</TotalTime>
  <ScaleCrop>false</ScaleCrop>
  <LinksUpToDate>false</LinksUpToDate>
  <CharactersWithSpaces>1777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2021-12-23T09:12:00Z</dcterms:created>
  <dc:creator>A52854</dc:creator>
  <cp:lastModifiedBy>李志楠</cp:lastModifiedBy>
  <dcterms:modified xsi:type="dcterms:W3CDTF">2021-12-27T00:58:02Z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BB3DB0A981FD43DCA0574007F3849B06</vt:lpwstr>
  </property>
</Properties>
</file>